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16" w:rsidRDefault="00503664">
      <w:pPr>
        <w:rPr>
          <w:sz w:val="16"/>
        </w:rPr>
      </w:pPr>
      <w:bookmarkStart w:id="0" w:name="_GoBack"/>
      <w:bookmarkEnd w:id="0"/>
      <w:r>
        <w:rPr>
          <w:noProof/>
          <w:sz w:val="16"/>
          <w:lang w:eastAsia="en-CA"/>
        </w:rPr>
        <w:drawing>
          <wp:anchor distT="0" distB="0" distL="114300" distR="114300" simplePos="0" relativeHeight="251657728" behindDoc="0" locked="0" layoutInCell="0" allowOverlap="1">
            <wp:simplePos x="0" y="0"/>
            <wp:positionH relativeFrom="column">
              <wp:posOffset>-314325</wp:posOffset>
            </wp:positionH>
            <wp:positionV relativeFrom="paragraph">
              <wp:posOffset>28575</wp:posOffset>
            </wp:positionV>
            <wp:extent cx="2377440" cy="1081405"/>
            <wp:effectExtent l="0" t="0" r="3810" b="4445"/>
            <wp:wrapNone/>
            <wp:docPr id="2" name="Picture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440" cy="1081405"/>
                    </a:xfrm>
                    <a:prstGeom prst="rect">
                      <a:avLst/>
                    </a:prstGeom>
                    <a:noFill/>
                  </pic:spPr>
                </pic:pic>
              </a:graphicData>
            </a:graphic>
            <wp14:sizeRelH relativeFrom="page">
              <wp14:pctWidth>0</wp14:pctWidth>
            </wp14:sizeRelH>
            <wp14:sizeRelV relativeFrom="page">
              <wp14:pctHeight>0</wp14:pctHeight>
            </wp14:sizeRelV>
          </wp:anchor>
        </w:drawing>
      </w:r>
    </w:p>
    <w:p w:rsidR="00E70816" w:rsidRDefault="00E70816">
      <w:pPr>
        <w:rPr>
          <w:sz w:val="16"/>
        </w:rPr>
      </w:pPr>
    </w:p>
    <w:p w:rsidR="00E70816" w:rsidRDefault="00E70816" w:rsidP="008B54EB">
      <w:pPr>
        <w:spacing w:line="360" w:lineRule="auto"/>
        <w:ind w:firstLine="720"/>
        <w:outlineLvl w:val="0"/>
      </w:pPr>
      <w:r>
        <w:rPr>
          <w:sz w:val="28"/>
        </w:rPr>
        <w:tab/>
      </w:r>
      <w:r>
        <w:rPr>
          <w:sz w:val="28"/>
        </w:rPr>
        <w:tab/>
      </w:r>
      <w:r>
        <w:rPr>
          <w:sz w:val="28"/>
        </w:rPr>
        <w:tab/>
      </w:r>
      <w:r>
        <w:rPr>
          <w:sz w:val="28"/>
        </w:rPr>
        <w:tab/>
        <w:t xml:space="preserve">  </w:t>
      </w:r>
      <w:r>
        <w:rPr>
          <w:rFonts w:ascii="Times New Roman" w:hAnsi="Times New Roman"/>
          <w:b/>
          <w:sz w:val="28"/>
        </w:rPr>
        <w:t>Counselling Services of Belleville &amp; District</w:t>
      </w:r>
    </w:p>
    <w:p w:rsidR="00E70816" w:rsidRDefault="00E70816">
      <w:pPr>
        <w:rPr>
          <w:sz w:val="16"/>
        </w:rPr>
      </w:pPr>
      <w:r>
        <w:rPr>
          <w:sz w:val="16"/>
        </w:rPr>
        <w:tab/>
      </w:r>
      <w:r>
        <w:rPr>
          <w:sz w:val="16"/>
        </w:rPr>
        <w:tab/>
      </w:r>
      <w:r>
        <w:rPr>
          <w:sz w:val="16"/>
        </w:rPr>
        <w:tab/>
      </w:r>
      <w:r>
        <w:rPr>
          <w:sz w:val="16"/>
        </w:rPr>
        <w:tab/>
      </w:r>
      <w:r>
        <w:rPr>
          <w:sz w:val="16"/>
        </w:rPr>
        <w:tab/>
      </w:r>
      <w:r>
        <w:rPr>
          <w:sz w:val="16"/>
        </w:rPr>
        <w:tab/>
      </w:r>
      <w:r w:rsidR="00E703E1">
        <w:rPr>
          <w:sz w:val="16"/>
        </w:rPr>
        <w:t>12 Moira</w:t>
      </w:r>
      <w:r>
        <w:rPr>
          <w:sz w:val="16"/>
        </w:rPr>
        <w:t xml:space="preserve"> Street</w:t>
      </w:r>
      <w:r w:rsidR="00E703E1">
        <w:rPr>
          <w:sz w:val="16"/>
        </w:rPr>
        <w:t xml:space="preserve"> East, Belleville, Ontario K8P 2R9</w:t>
      </w:r>
    </w:p>
    <w:p w:rsidR="00E70816" w:rsidRDefault="00E70816">
      <w:pPr>
        <w:rPr>
          <w:sz w:val="16"/>
        </w:rPr>
      </w:pPr>
      <w:r>
        <w:rPr>
          <w:sz w:val="16"/>
        </w:rPr>
        <w:tab/>
      </w:r>
      <w:r>
        <w:rPr>
          <w:sz w:val="16"/>
        </w:rPr>
        <w:tab/>
      </w:r>
      <w:r>
        <w:rPr>
          <w:sz w:val="16"/>
        </w:rPr>
        <w:tab/>
      </w:r>
      <w:r>
        <w:rPr>
          <w:sz w:val="16"/>
        </w:rPr>
        <w:tab/>
      </w:r>
      <w:r>
        <w:rPr>
          <w:sz w:val="16"/>
        </w:rPr>
        <w:tab/>
      </w:r>
      <w:r>
        <w:rPr>
          <w:sz w:val="16"/>
        </w:rPr>
        <w:tab/>
        <w:t>Phone (613) 966-7413      Fax (613) 966-2357</w:t>
      </w:r>
    </w:p>
    <w:p w:rsidR="00E70816" w:rsidRDefault="00E70816">
      <w:pPr>
        <w:rPr>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sz w:val="16"/>
        </w:rPr>
        <w:t xml:space="preserve">Email: </w:t>
      </w:r>
      <w:hyperlink r:id="rId8" w:history="1">
        <w:r>
          <w:rPr>
            <w:rStyle w:val="Hyperlink"/>
            <w:sz w:val="16"/>
          </w:rPr>
          <w:t>csbd@csbd.on.ca</w:t>
        </w:r>
      </w:hyperlink>
      <w:r>
        <w:rPr>
          <w:sz w:val="16"/>
        </w:rPr>
        <w:t xml:space="preserve">  Website: </w:t>
      </w:r>
      <w:hyperlink r:id="rId9" w:history="1">
        <w:r>
          <w:rPr>
            <w:rStyle w:val="Hyperlink"/>
            <w:sz w:val="16"/>
          </w:rPr>
          <w:t>www.csbd.on.ca</w:t>
        </w:r>
      </w:hyperlink>
    </w:p>
    <w:p w:rsidR="00E70816" w:rsidRDefault="00E70816">
      <w:pPr>
        <w:rPr>
          <w:sz w:val="16"/>
        </w:rPr>
      </w:pPr>
    </w:p>
    <w:p w:rsidR="00E70816" w:rsidRDefault="00E70816">
      <w:pPr>
        <w:pStyle w:val="Header"/>
        <w:tabs>
          <w:tab w:val="clear" w:pos="4320"/>
          <w:tab w:val="clear" w:pos="8640"/>
        </w:tabs>
        <w:rPr>
          <w:sz w:val="20"/>
        </w:rPr>
      </w:pPr>
    </w:p>
    <w:p w:rsidR="00E70816" w:rsidRDefault="00E70816">
      <w:pPr>
        <w:pStyle w:val="Header"/>
        <w:tabs>
          <w:tab w:val="clear" w:pos="4320"/>
          <w:tab w:val="clear" w:pos="8640"/>
        </w:tabs>
        <w:rPr>
          <w:rFonts w:ascii="Times New Roman" w:hAnsi="Times New Roman"/>
        </w:rPr>
      </w:pPr>
    </w:p>
    <w:p w:rsidR="0030579C" w:rsidRPr="0030579C" w:rsidRDefault="0030579C" w:rsidP="00503664">
      <w:pPr>
        <w:jc w:val="both"/>
        <w:rPr>
          <w:rFonts w:cs="Arial"/>
          <w:szCs w:val="24"/>
        </w:rPr>
      </w:pPr>
      <w:r w:rsidRPr="0030579C">
        <w:rPr>
          <w:rFonts w:cs="Arial"/>
          <w:szCs w:val="24"/>
        </w:rPr>
        <w:t>Counselling Services of Belleville and District (CSBD)</w:t>
      </w:r>
      <w:r>
        <w:rPr>
          <w:rFonts w:cs="Arial"/>
          <w:szCs w:val="24"/>
        </w:rPr>
        <w:t xml:space="preserve">, initially established in 1978, </w:t>
      </w:r>
      <w:r w:rsidRPr="0030579C">
        <w:rPr>
          <w:rFonts w:cs="Arial"/>
          <w:szCs w:val="24"/>
        </w:rPr>
        <w:t>is a multi-service</w:t>
      </w:r>
      <w:r>
        <w:rPr>
          <w:rFonts w:cs="Arial"/>
          <w:szCs w:val="24"/>
        </w:rPr>
        <w:t>,</w:t>
      </w:r>
      <w:r w:rsidRPr="0030579C">
        <w:rPr>
          <w:rFonts w:cs="Arial"/>
          <w:szCs w:val="24"/>
        </w:rPr>
        <w:t xml:space="preserve"> non-profit, community based organization that provides a range of services and supports to individuals, children and families in a number of defined areas.  In addition to support provision, CSBD is mandated to respond to the specialized complex needs of some individuals and families through the use of specific clinical interventions.</w:t>
      </w:r>
    </w:p>
    <w:p w:rsidR="0030579C" w:rsidRPr="0030579C" w:rsidRDefault="0030579C" w:rsidP="00503664">
      <w:pPr>
        <w:contextualSpacing/>
        <w:jc w:val="both"/>
        <w:rPr>
          <w:rFonts w:cs="Arial"/>
          <w:szCs w:val="24"/>
        </w:rPr>
      </w:pPr>
    </w:p>
    <w:p w:rsidR="0030579C" w:rsidRPr="0030579C" w:rsidRDefault="0030579C" w:rsidP="00503664">
      <w:pPr>
        <w:contextualSpacing/>
        <w:jc w:val="both"/>
        <w:rPr>
          <w:rFonts w:cs="Arial"/>
          <w:szCs w:val="24"/>
        </w:rPr>
      </w:pPr>
      <w:r w:rsidRPr="0030579C">
        <w:rPr>
          <w:rFonts w:cs="Arial"/>
          <w:szCs w:val="24"/>
        </w:rPr>
        <w:t xml:space="preserve">Funding for our operations is received from the Ministry of Children, Community and Social Services and through client fees and donations. </w:t>
      </w:r>
    </w:p>
    <w:p w:rsidR="0030579C" w:rsidRPr="0030579C" w:rsidRDefault="0030579C" w:rsidP="00503664">
      <w:pPr>
        <w:contextualSpacing/>
        <w:jc w:val="both"/>
        <w:rPr>
          <w:rFonts w:cs="Arial"/>
          <w:szCs w:val="24"/>
        </w:rPr>
      </w:pPr>
    </w:p>
    <w:p w:rsidR="0030579C" w:rsidRPr="0030579C" w:rsidRDefault="0030579C" w:rsidP="00503664">
      <w:pPr>
        <w:contextualSpacing/>
        <w:jc w:val="both"/>
        <w:rPr>
          <w:rFonts w:cs="Arial"/>
          <w:szCs w:val="24"/>
        </w:rPr>
      </w:pPr>
      <w:r w:rsidRPr="0030579C">
        <w:rPr>
          <w:rFonts w:cs="Arial"/>
          <w:szCs w:val="24"/>
        </w:rPr>
        <w:t>CSBD provides the following programs:</w:t>
      </w:r>
    </w:p>
    <w:p w:rsidR="0030579C" w:rsidRPr="0030579C" w:rsidRDefault="0030579C" w:rsidP="0030579C">
      <w:pPr>
        <w:pStyle w:val="ListParagraph"/>
        <w:numPr>
          <w:ilvl w:val="0"/>
          <w:numId w:val="7"/>
        </w:numPr>
        <w:jc w:val="both"/>
        <w:rPr>
          <w:rFonts w:cs="Arial"/>
          <w:sz w:val="28"/>
          <w:szCs w:val="28"/>
        </w:rPr>
      </w:pPr>
      <w:r w:rsidRPr="0030579C">
        <w:rPr>
          <w:rFonts w:cs="Arial"/>
          <w:sz w:val="28"/>
          <w:szCs w:val="28"/>
        </w:rPr>
        <w:t>Autism Services</w:t>
      </w:r>
    </w:p>
    <w:p w:rsidR="0030579C" w:rsidRPr="0030579C" w:rsidRDefault="0030579C" w:rsidP="0030579C">
      <w:pPr>
        <w:pStyle w:val="ListParagraph"/>
        <w:numPr>
          <w:ilvl w:val="0"/>
          <w:numId w:val="7"/>
        </w:numPr>
        <w:jc w:val="both"/>
        <w:rPr>
          <w:rFonts w:cs="Arial"/>
          <w:sz w:val="28"/>
          <w:szCs w:val="28"/>
        </w:rPr>
      </w:pPr>
      <w:r w:rsidRPr="0030579C">
        <w:rPr>
          <w:rFonts w:cs="Arial"/>
          <w:sz w:val="28"/>
          <w:szCs w:val="28"/>
        </w:rPr>
        <w:t>Alternative Dispute Resolution</w:t>
      </w:r>
    </w:p>
    <w:p w:rsidR="0030579C" w:rsidRPr="0030579C" w:rsidRDefault="0030579C" w:rsidP="0030579C">
      <w:pPr>
        <w:pStyle w:val="ListParagraph"/>
        <w:numPr>
          <w:ilvl w:val="0"/>
          <w:numId w:val="7"/>
        </w:numPr>
        <w:jc w:val="both"/>
        <w:rPr>
          <w:rFonts w:cs="Arial"/>
          <w:sz w:val="28"/>
          <w:szCs w:val="28"/>
        </w:rPr>
      </w:pPr>
      <w:r w:rsidRPr="0030579C">
        <w:rPr>
          <w:rFonts w:cs="Arial"/>
          <w:sz w:val="28"/>
          <w:szCs w:val="28"/>
        </w:rPr>
        <w:t>Adult Protective Services</w:t>
      </w:r>
    </w:p>
    <w:p w:rsidR="0030579C" w:rsidRPr="0030579C" w:rsidRDefault="0030579C" w:rsidP="0030579C">
      <w:pPr>
        <w:pStyle w:val="ListParagraph"/>
        <w:numPr>
          <w:ilvl w:val="0"/>
          <w:numId w:val="7"/>
        </w:numPr>
        <w:jc w:val="both"/>
        <w:rPr>
          <w:rFonts w:cs="Arial"/>
          <w:sz w:val="28"/>
          <w:szCs w:val="28"/>
        </w:rPr>
      </w:pPr>
      <w:r w:rsidRPr="0030579C">
        <w:rPr>
          <w:rFonts w:cs="Arial"/>
          <w:sz w:val="28"/>
          <w:szCs w:val="28"/>
        </w:rPr>
        <w:t>Behavioural Consulting Services</w:t>
      </w:r>
    </w:p>
    <w:p w:rsidR="0030579C" w:rsidRPr="0030579C" w:rsidRDefault="0030579C" w:rsidP="0030579C">
      <w:pPr>
        <w:pStyle w:val="ListParagraph"/>
        <w:numPr>
          <w:ilvl w:val="0"/>
          <w:numId w:val="7"/>
        </w:numPr>
        <w:jc w:val="both"/>
        <w:rPr>
          <w:rFonts w:cs="Arial"/>
          <w:sz w:val="28"/>
          <w:szCs w:val="28"/>
        </w:rPr>
      </w:pPr>
      <w:r w:rsidRPr="0030579C">
        <w:rPr>
          <w:rFonts w:cs="Arial"/>
          <w:sz w:val="28"/>
          <w:szCs w:val="28"/>
        </w:rPr>
        <w:t>Family Court Clinic</w:t>
      </w:r>
    </w:p>
    <w:p w:rsidR="0030579C" w:rsidRPr="0030579C" w:rsidRDefault="0030579C" w:rsidP="0030579C">
      <w:pPr>
        <w:pStyle w:val="ListParagraph"/>
        <w:numPr>
          <w:ilvl w:val="0"/>
          <w:numId w:val="7"/>
        </w:numPr>
        <w:jc w:val="both"/>
        <w:rPr>
          <w:rFonts w:cs="Arial"/>
          <w:sz w:val="28"/>
          <w:szCs w:val="28"/>
        </w:rPr>
      </w:pPr>
      <w:r w:rsidRPr="0030579C">
        <w:rPr>
          <w:rFonts w:cs="Arial"/>
          <w:sz w:val="28"/>
          <w:szCs w:val="28"/>
        </w:rPr>
        <w:t>Family Resource and Support</w:t>
      </w:r>
    </w:p>
    <w:p w:rsidR="0030579C" w:rsidRPr="0030579C" w:rsidRDefault="0030579C" w:rsidP="0030579C">
      <w:pPr>
        <w:pStyle w:val="ListParagraph"/>
        <w:numPr>
          <w:ilvl w:val="0"/>
          <w:numId w:val="7"/>
        </w:numPr>
        <w:jc w:val="both"/>
        <w:rPr>
          <w:rFonts w:cs="Arial"/>
          <w:sz w:val="28"/>
          <w:szCs w:val="28"/>
        </w:rPr>
      </w:pPr>
      <w:r w:rsidRPr="0030579C">
        <w:rPr>
          <w:rFonts w:cs="Arial"/>
          <w:sz w:val="28"/>
          <w:szCs w:val="28"/>
        </w:rPr>
        <w:t>Infant and Child Development</w:t>
      </w:r>
    </w:p>
    <w:p w:rsidR="0030579C" w:rsidRPr="0030579C" w:rsidRDefault="0030579C" w:rsidP="0030579C">
      <w:pPr>
        <w:pStyle w:val="ListParagraph"/>
        <w:numPr>
          <w:ilvl w:val="0"/>
          <w:numId w:val="7"/>
        </w:numPr>
        <w:jc w:val="both"/>
        <w:rPr>
          <w:rFonts w:cs="Arial"/>
          <w:sz w:val="28"/>
          <w:szCs w:val="28"/>
        </w:rPr>
      </w:pPr>
      <w:r w:rsidRPr="0030579C">
        <w:rPr>
          <w:rFonts w:cs="Arial"/>
          <w:sz w:val="28"/>
          <w:szCs w:val="28"/>
        </w:rPr>
        <w:t>Intensive Service Plan Coordination</w:t>
      </w:r>
    </w:p>
    <w:p w:rsidR="0030579C" w:rsidRPr="0030579C" w:rsidRDefault="0030579C" w:rsidP="0030579C">
      <w:pPr>
        <w:pStyle w:val="ListParagraph"/>
        <w:numPr>
          <w:ilvl w:val="0"/>
          <w:numId w:val="7"/>
        </w:numPr>
        <w:jc w:val="both"/>
        <w:rPr>
          <w:rFonts w:cs="Arial"/>
          <w:sz w:val="28"/>
          <w:szCs w:val="28"/>
        </w:rPr>
      </w:pPr>
      <w:r w:rsidRPr="0030579C">
        <w:rPr>
          <w:rFonts w:cs="Arial"/>
          <w:sz w:val="28"/>
          <w:szCs w:val="28"/>
        </w:rPr>
        <w:t>Supervised Access Services</w:t>
      </w:r>
    </w:p>
    <w:p w:rsidR="0030579C" w:rsidRPr="00BD486C" w:rsidRDefault="0030579C" w:rsidP="00503664">
      <w:pPr>
        <w:contextualSpacing/>
        <w:jc w:val="both"/>
        <w:rPr>
          <w:rFonts w:cs="Arial"/>
          <w:b/>
          <w:sz w:val="20"/>
        </w:rPr>
      </w:pPr>
    </w:p>
    <w:p w:rsidR="00503664" w:rsidRDefault="00503664" w:rsidP="00503664">
      <w:pPr>
        <w:jc w:val="both"/>
        <w:rPr>
          <w:rFonts w:cs="Arial"/>
          <w:b/>
          <w:szCs w:val="24"/>
        </w:rPr>
      </w:pPr>
      <w:r>
        <w:rPr>
          <w:rFonts w:cs="Arial"/>
          <w:b/>
          <w:szCs w:val="24"/>
        </w:rPr>
        <w:t>Our Board</w:t>
      </w:r>
    </w:p>
    <w:p w:rsidR="00BD486C" w:rsidRPr="00DA3A87" w:rsidRDefault="00BD486C" w:rsidP="00503664">
      <w:pPr>
        <w:jc w:val="both"/>
        <w:rPr>
          <w:rFonts w:cs="Arial"/>
          <w:b/>
          <w:szCs w:val="24"/>
        </w:rPr>
      </w:pPr>
    </w:p>
    <w:p w:rsidR="00503664" w:rsidRDefault="0030579C" w:rsidP="00503664">
      <w:pPr>
        <w:jc w:val="both"/>
        <w:rPr>
          <w:rFonts w:cs="Arial"/>
          <w:szCs w:val="24"/>
        </w:rPr>
      </w:pPr>
      <w:r>
        <w:rPr>
          <w:rFonts w:cs="Arial"/>
          <w:szCs w:val="24"/>
        </w:rPr>
        <w:t>CSBD is g</w:t>
      </w:r>
      <w:r w:rsidR="00503664">
        <w:rPr>
          <w:rFonts w:cs="Arial"/>
          <w:szCs w:val="24"/>
        </w:rPr>
        <w:t xml:space="preserve">overned by a community based volunteer Board of Directors.  Our Board plays an important role in ensuring we meet the requirements of our funding agreements.  Our </w:t>
      </w:r>
      <w:r w:rsidR="00503664" w:rsidRPr="00DA3A87">
        <w:rPr>
          <w:rFonts w:cs="Arial"/>
          <w:szCs w:val="24"/>
        </w:rPr>
        <w:t>Board of Directors has a responsibility for the leadership and stewardship of CSBD by establishing appropriate governance and risk management strategies to ensure delivery of the strategic objectives and outcomes, protection of assets, promotion of CSBD’s Mission, Vision and Values, and for sustaining a long</w:t>
      </w:r>
      <w:r w:rsidR="00503664">
        <w:rPr>
          <w:rFonts w:cs="Arial"/>
          <w:szCs w:val="24"/>
        </w:rPr>
        <w:t>-</w:t>
      </w:r>
      <w:r w:rsidR="00503664" w:rsidRPr="00DA3A87">
        <w:rPr>
          <w:rFonts w:cs="Arial"/>
          <w:szCs w:val="24"/>
        </w:rPr>
        <w:t>term growth and viability of the organization.</w:t>
      </w:r>
    </w:p>
    <w:p w:rsidR="00503664" w:rsidRDefault="00503664" w:rsidP="00503664">
      <w:pPr>
        <w:jc w:val="both"/>
        <w:rPr>
          <w:rFonts w:cs="Arial"/>
          <w:szCs w:val="24"/>
        </w:rPr>
      </w:pPr>
    </w:p>
    <w:p w:rsidR="00503664" w:rsidRPr="00DA3A87" w:rsidRDefault="00503664" w:rsidP="00503664">
      <w:pPr>
        <w:jc w:val="both"/>
        <w:rPr>
          <w:rFonts w:cs="Arial"/>
          <w:szCs w:val="24"/>
        </w:rPr>
      </w:pPr>
      <w:r>
        <w:rPr>
          <w:rFonts w:cs="Arial"/>
          <w:szCs w:val="24"/>
        </w:rPr>
        <w:t>Our Board of Directors has eight to twelve volunteer member</w:t>
      </w:r>
      <w:r w:rsidR="00B4715D">
        <w:rPr>
          <w:rFonts w:cs="Arial"/>
          <w:szCs w:val="24"/>
        </w:rPr>
        <w:t>s</w:t>
      </w:r>
      <w:r>
        <w:rPr>
          <w:rFonts w:cs="Arial"/>
          <w:szCs w:val="24"/>
        </w:rPr>
        <w:t xml:space="preserve">.  Members are elected annually at our Annual General meeting.  Our members are drawn from the Hastings Prince Edward community. </w:t>
      </w:r>
    </w:p>
    <w:p w:rsidR="00503664" w:rsidRDefault="00503664" w:rsidP="00503664">
      <w:pPr>
        <w:jc w:val="both"/>
        <w:rPr>
          <w:rFonts w:cs="Arial"/>
          <w:b/>
          <w:szCs w:val="24"/>
        </w:rPr>
      </w:pPr>
    </w:p>
    <w:p w:rsidR="00503664" w:rsidRDefault="00503664" w:rsidP="00503664">
      <w:pPr>
        <w:jc w:val="both"/>
        <w:rPr>
          <w:rFonts w:cs="Arial"/>
          <w:b/>
          <w:szCs w:val="24"/>
        </w:rPr>
      </w:pPr>
      <w:r>
        <w:rPr>
          <w:rFonts w:cs="Arial"/>
          <w:b/>
          <w:szCs w:val="24"/>
        </w:rPr>
        <w:t>What does the Board of Directors do?</w:t>
      </w:r>
    </w:p>
    <w:p w:rsidR="00BD486C" w:rsidRDefault="00BD486C" w:rsidP="00503664">
      <w:pPr>
        <w:jc w:val="both"/>
        <w:rPr>
          <w:rFonts w:cs="Arial"/>
          <w:b/>
          <w:szCs w:val="24"/>
        </w:rPr>
      </w:pPr>
    </w:p>
    <w:p w:rsidR="00503664" w:rsidRDefault="00503664" w:rsidP="00503664">
      <w:pPr>
        <w:jc w:val="both"/>
        <w:rPr>
          <w:rFonts w:cs="Arial"/>
          <w:szCs w:val="24"/>
        </w:rPr>
      </w:pPr>
      <w:r w:rsidRPr="00AF5A1B">
        <w:rPr>
          <w:rFonts w:cs="Arial"/>
          <w:szCs w:val="24"/>
        </w:rPr>
        <w:t xml:space="preserve">Although the Board does not take part in CSBD’s day-to-day operations, the </w:t>
      </w:r>
      <w:r>
        <w:rPr>
          <w:rFonts w:cs="Arial"/>
          <w:szCs w:val="24"/>
        </w:rPr>
        <w:t>purpose of the Board is to</w:t>
      </w:r>
      <w:r w:rsidRPr="00DA3A87">
        <w:rPr>
          <w:rFonts w:cs="Arial"/>
          <w:szCs w:val="24"/>
        </w:rPr>
        <w:t xml:space="preserve"> provide leadership and oversight of CSBD.  In providing leadersh</w:t>
      </w:r>
      <w:r>
        <w:rPr>
          <w:rFonts w:cs="Arial"/>
          <w:szCs w:val="24"/>
        </w:rPr>
        <w:t xml:space="preserve">ip, the Board of Directors </w:t>
      </w:r>
      <w:r w:rsidRPr="00DA3A87">
        <w:rPr>
          <w:rFonts w:cs="Arial"/>
          <w:szCs w:val="24"/>
        </w:rPr>
        <w:t>work</w:t>
      </w:r>
      <w:r>
        <w:rPr>
          <w:rFonts w:cs="Arial"/>
          <w:szCs w:val="24"/>
        </w:rPr>
        <w:t>s</w:t>
      </w:r>
      <w:r w:rsidRPr="00DA3A87">
        <w:rPr>
          <w:rFonts w:cs="Arial"/>
          <w:szCs w:val="24"/>
        </w:rPr>
        <w:t xml:space="preserve"> with the Executive Director </w:t>
      </w:r>
      <w:r>
        <w:rPr>
          <w:rFonts w:cs="Arial"/>
          <w:szCs w:val="24"/>
        </w:rPr>
        <w:t xml:space="preserve">to uphold the </w:t>
      </w:r>
      <w:r w:rsidRPr="00DA3A87">
        <w:rPr>
          <w:rFonts w:cs="Arial"/>
          <w:szCs w:val="24"/>
        </w:rPr>
        <w:t xml:space="preserve">organization’s Mission, </w:t>
      </w:r>
      <w:r w:rsidRPr="00DA3A87">
        <w:rPr>
          <w:rFonts w:cs="Arial"/>
          <w:szCs w:val="24"/>
        </w:rPr>
        <w:lastRenderedPageBreak/>
        <w:t xml:space="preserve">Vision and Values, </w:t>
      </w:r>
      <w:r>
        <w:rPr>
          <w:rFonts w:cs="Arial"/>
          <w:szCs w:val="24"/>
        </w:rPr>
        <w:t xml:space="preserve">and to support the </w:t>
      </w:r>
      <w:r w:rsidRPr="00DA3A87">
        <w:rPr>
          <w:rFonts w:cs="Arial"/>
          <w:szCs w:val="24"/>
        </w:rPr>
        <w:t>outcomes CSBD is seeking and the strategies it will use to achieve them.</w:t>
      </w:r>
    </w:p>
    <w:p w:rsidR="00503664" w:rsidRDefault="00503664" w:rsidP="00503664">
      <w:pPr>
        <w:jc w:val="both"/>
        <w:rPr>
          <w:rFonts w:cs="Arial"/>
          <w:szCs w:val="24"/>
        </w:rPr>
      </w:pPr>
    </w:p>
    <w:p w:rsidR="00503664" w:rsidRDefault="00E83297" w:rsidP="00503664">
      <w:pPr>
        <w:jc w:val="both"/>
        <w:rPr>
          <w:rFonts w:cs="Arial"/>
          <w:b/>
          <w:szCs w:val="24"/>
        </w:rPr>
      </w:pPr>
      <w:r>
        <w:rPr>
          <w:rFonts w:cs="Arial"/>
          <w:b/>
          <w:szCs w:val="24"/>
        </w:rPr>
        <w:t>What skills and e</w:t>
      </w:r>
      <w:r w:rsidR="00503664" w:rsidRPr="00CD27C5">
        <w:rPr>
          <w:rFonts w:cs="Arial"/>
          <w:b/>
          <w:szCs w:val="24"/>
        </w:rPr>
        <w:t>xperience does the Board require?</w:t>
      </w:r>
    </w:p>
    <w:p w:rsidR="00BD486C" w:rsidRPr="00CD27C5" w:rsidRDefault="00BD486C" w:rsidP="00503664">
      <w:pPr>
        <w:jc w:val="both"/>
        <w:rPr>
          <w:rFonts w:cs="Arial"/>
          <w:b/>
          <w:szCs w:val="24"/>
        </w:rPr>
      </w:pPr>
    </w:p>
    <w:p w:rsidR="00503664" w:rsidRDefault="00503664" w:rsidP="00503664">
      <w:pPr>
        <w:jc w:val="both"/>
        <w:rPr>
          <w:rFonts w:cs="Arial"/>
          <w:szCs w:val="24"/>
        </w:rPr>
      </w:pPr>
      <w:r>
        <w:rPr>
          <w:rFonts w:cs="Arial"/>
          <w:szCs w:val="24"/>
        </w:rPr>
        <w:t>We require Board members with skills such as:</w:t>
      </w:r>
    </w:p>
    <w:p w:rsidR="00503664" w:rsidRPr="00DF3192" w:rsidRDefault="00503664" w:rsidP="00503664">
      <w:pPr>
        <w:pStyle w:val="ListParagraph"/>
        <w:numPr>
          <w:ilvl w:val="0"/>
          <w:numId w:val="3"/>
        </w:numPr>
        <w:jc w:val="both"/>
        <w:rPr>
          <w:rFonts w:ascii="Arial" w:hAnsi="Arial" w:cs="Arial"/>
          <w:sz w:val="24"/>
          <w:szCs w:val="24"/>
        </w:rPr>
      </w:pPr>
      <w:r w:rsidRPr="00DF3192">
        <w:rPr>
          <w:rFonts w:ascii="Arial" w:hAnsi="Arial" w:cs="Arial"/>
          <w:sz w:val="24"/>
          <w:szCs w:val="24"/>
        </w:rPr>
        <w:t>Human resource management</w:t>
      </w:r>
    </w:p>
    <w:p w:rsidR="00503664" w:rsidRPr="00DF3192" w:rsidRDefault="00503664" w:rsidP="00503664">
      <w:pPr>
        <w:pStyle w:val="ListParagraph"/>
        <w:numPr>
          <w:ilvl w:val="0"/>
          <w:numId w:val="3"/>
        </w:numPr>
        <w:jc w:val="both"/>
        <w:rPr>
          <w:rFonts w:ascii="Arial" w:hAnsi="Arial" w:cs="Arial"/>
          <w:sz w:val="24"/>
          <w:szCs w:val="24"/>
        </w:rPr>
      </w:pPr>
      <w:r w:rsidRPr="00DF3192">
        <w:rPr>
          <w:rFonts w:ascii="Arial" w:hAnsi="Arial" w:cs="Arial"/>
          <w:sz w:val="24"/>
          <w:szCs w:val="24"/>
        </w:rPr>
        <w:t>Delivery of health or social services</w:t>
      </w:r>
    </w:p>
    <w:p w:rsidR="00503664" w:rsidRPr="00DF3192" w:rsidRDefault="00503664" w:rsidP="00503664">
      <w:pPr>
        <w:pStyle w:val="ListParagraph"/>
        <w:numPr>
          <w:ilvl w:val="0"/>
          <w:numId w:val="3"/>
        </w:numPr>
        <w:jc w:val="both"/>
        <w:rPr>
          <w:rFonts w:ascii="Arial" w:hAnsi="Arial" w:cs="Arial"/>
          <w:sz w:val="24"/>
          <w:szCs w:val="24"/>
        </w:rPr>
      </w:pPr>
      <w:r w:rsidRPr="00DF3192">
        <w:rPr>
          <w:rFonts w:ascii="Arial" w:hAnsi="Arial" w:cs="Arial"/>
          <w:sz w:val="24"/>
          <w:szCs w:val="24"/>
        </w:rPr>
        <w:t>Financial management</w:t>
      </w:r>
    </w:p>
    <w:p w:rsidR="00503664" w:rsidRPr="00DF3192" w:rsidRDefault="00503664" w:rsidP="00503664">
      <w:pPr>
        <w:pStyle w:val="ListParagraph"/>
        <w:numPr>
          <w:ilvl w:val="0"/>
          <w:numId w:val="3"/>
        </w:numPr>
        <w:jc w:val="both"/>
        <w:rPr>
          <w:rFonts w:ascii="Arial" w:hAnsi="Arial" w:cs="Arial"/>
          <w:sz w:val="24"/>
          <w:szCs w:val="24"/>
        </w:rPr>
      </w:pPr>
      <w:r w:rsidRPr="00DF3192">
        <w:rPr>
          <w:rFonts w:ascii="Arial" w:hAnsi="Arial" w:cs="Arial"/>
          <w:sz w:val="24"/>
          <w:szCs w:val="24"/>
        </w:rPr>
        <w:t>Governance of business or non-profit organizations</w:t>
      </w:r>
    </w:p>
    <w:p w:rsidR="00503664" w:rsidRPr="00DF3192" w:rsidRDefault="00503664" w:rsidP="00E83297">
      <w:pPr>
        <w:pStyle w:val="ListParagraph"/>
        <w:numPr>
          <w:ilvl w:val="0"/>
          <w:numId w:val="3"/>
        </w:numPr>
        <w:spacing w:after="0"/>
        <w:ind w:left="360" w:firstLine="0"/>
        <w:jc w:val="both"/>
        <w:rPr>
          <w:rFonts w:ascii="Arial" w:hAnsi="Arial" w:cs="Arial"/>
          <w:sz w:val="24"/>
          <w:szCs w:val="24"/>
        </w:rPr>
      </w:pPr>
      <w:r w:rsidRPr="00DF3192">
        <w:rPr>
          <w:rFonts w:ascii="Arial" w:hAnsi="Arial" w:cs="Arial"/>
          <w:sz w:val="24"/>
          <w:szCs w:val="24"/>
        </w:rPr>
        <w:t>Human resource management</w:t>
      </w:r>
    </w:p>
    <w:p w:rsidR="00503664" w:rsidRPr="00DF3192" w:rsidRDefault="00503664" w:rsidP="00503664">
      <w:pPr>
        <w:pStyle w:val="ListParagraph"/>
        <w:numPr>
          <w:ilvl w:val="0"/>
          <w:numId w:val="3"/>
        </w:numPr>
        <w:jc w:val="both"/>
        <w:rPr>
          <w:rFonts w:ascii="Arial" w:hAnsi="Arial" w:cs="Arial"/>
          <w:sz w:val="24"/>
          <w:szCs w:val="24"/>
        </w:rPr>
      </w:pPr>
      <w:r w:rsidRPr="00DF3192">
        <w:rPr>
          <w:rFonts w:ascii="Arial" w:hAnsi="Arial" w:cs="Arial"/>
          <w:sz w:val="24"/>
          <w:szCs w:val="24"/>
        </w:rPr>
        <w:t xml:space="preserve">Knowledge of the legal system </w:t>
      </w:r>
    </w:p>
    <w:p w:rsidR="00503664" w:rsidRPr="00DF3192" w:rsidRDefault="00503664" w:rsidP="00503664">
      <w:pPr>
        <w:pStyle w:val="ListParagraph"/>
        <w:numPr>
          <w:ilvl w:val="0"/>
          <w:numId w:val="3"/>
        </w:numPr>
        <w:jc w:val="both"/>
        <w:rPr>
          <w:rFonts w:ascii="Arial" w:hAnsi="Arial" w:cs="Arial"/>
          <w:sz w:val="24"/>
          <w:szCs w:val="24"/>
        </w:rPr>
      </w:pPr>
      <w:r w:rsidRPr="00DF3192">
        <w:rPr>
          <w:rFonts w:ascii="Arial" w:hAnsi="Arial" w:cs="Arial"/>
          <w:sz w:val="24"/>
          <w:szCs w:val="24"/>
        </w:rPr>
        <w:t>Community development</w:t>
      </w:r>
    </w:p>
    <w:p w:rsidR="00503664" w:rsidRPr="00DF3192" w:rsidRDefault="00503664" w:rsidP="00503664">
      <w:pPr>
        <w:pStyle w:val="ListParagraph"/>
        <w:numPr>
          <w:ilvl w:val="0"/>
          <w:numId w:val="3"/>
        </w:numPr>
        <w:jc w:val="both"/>
        <w:rPr>
          <w:rFonts w:ascii="Arial" w:hAnsi="Arial" w:cs="Arial"/>
          <w:sz w:val="24"/>
          <w:szCs w:val="24"/>
        </w:rPr>
      </w:pPr>
      <w:r w:rsidRPr="00DF3192">
        <w:rPr>
          <w:rFonts w:ascii="Arial" w:hAnsi="Arial" w:cs="Arial"/>
          <w:sz w:val="24"/>
          <w:szCs w:val="24"/>
        </w:rPr>
        <w:t>Education or special education matters</w:t>
      </w:r>
    </w:p>
    <w:p w:rsidR="00503664" w:rsidRDefault="00503664" w:rsidP="00503664">
      <w:pPr>
        <w:jc w:val="both"/>
        <w:rPr>
          <w:rFonts w:cs="Arial"/>
          <w:b/>
          <w:szCs w:val="24"/>
        </w:rPr>
      </w:pPr>
      <w:r w:rsidRPr="00CD27C5">
        <w:rPr>
          <w:rFonts w:cs="Arial"/>
          <w:b/>
          <w:szCs w:val="24"/>
        </w:rPr>
        <w:t>Responsibilities</w:t>
      </w:r>
      <w:r>
        <w:rPr>
          <w:rFonts w:cs="Arial"/>
          <w:b/>
          <w:szCs w:val="24"/>
        </w:rPr>
        <w:t>:</w:t>
      </w:r>
    </w:p>
    <w:p w:rsidR="00BD486C" w:rsidRDefault="00BD486C" w:rsidP="00503664">
      <w:pPr>
        <w:jc w:val="both"/>
        <w:rPr>
          <w:rFonts w:cs="Arial"/>
          <w:b/>
          <w:szCs w:val="24"/>
        </w:rPr>
      </w:pPr>
    </w:p>
    <w:p w:rsidR="00503664" w:rsidRDefault="00503664" w:rsidP="00503664">
      <w:pPr>
        <w:jc w:val="both"/>
        <w:rPr>
          <w:rFonts w:cs="Arial"/>
          <w:szCs w:val="24"/>
        </w:rPr>
      </w:pPr>
      <w:r>
        <w:rPr>
          <w:rFonts w:cs="Arial"/>
          <w:szCs w:val="24"/>
        </w:rPr>
        <w:t>The Board of Directors governs CSBD, and is the employer for all staff.  While the Board does not manage the day-to-day operations, Board members:</w:t>
      </w:r>
    </w:p>
    <w:p w:rsidR="00503664" w:rsidRDefault="00E83297" w:rsidP="00503664">
      <w:pPr>
        <w:pStyle w:val="ListParagraph"/>
        <w:numPr>
          <w:ilvl w:val="0"/>
          <w:numId w:val="4"/>
        </w:numPr>
        <w:jc w:val="both"/>
        <w:rPr>
          <w:rFonts w:ascii="Arial" w:hAnsi="Arial" w:cs="Arial"/>
          <w:sz w:val="24"/>
          <w:szCs w:val="24"/>
        </w:rPr>
      </w:pPr>
      <w:r>
        <w:rPr>
          <w:rFonts w:ascii="Arial" w:hAnsi="Arial" w:cs="Arial"/>
          <w:sz w:val="24"/>
          <w:szCs w:val="24"/>
        </w:rPr>
        <w:t>H</w:t>
      </w:r>
      <w:r w:rsidR="00503664" w:rsidRPr="00CF5154">
        <w:rPr>
          <w:rFonts w:ascii="Arial" w:hAnsi="Arial" w:cs="Arial"/>
          <w:sz w:val="24"/>
          <w:szCs w:val="24"/>
        </w:rPr>
        <w:t>ave certain legally required duties, including but not limited to duties of care, loyalty and obedience</w:t>
      </w:r>
      <w:r>
        <w:rPr>
          <w:rFonts w:ascii="Arial" w:hAnsi="Arial" w:cs="Arial"/>
          <w:sz w:val="24"/>
          <w:szCs w:val="24"/>
        </w:rPr>
        <w:t>.</w:t>
      </w:r>
    </w:p>
    <w:p w:rsidR="00503664" w:rsidRDefault="00503664" w:rsidP="00503664">
      <w:pPr>
        <w:pStyle w:val="ListParagraph"/>
        <w:numPr>
          <w:ilvl w:val="0"/>
          <w:numId w:val="4"/>
        </w:numPr>
        <w:jc w:val="both"/>
        <w:rPr>
          <w:rFonts w:ascii="Arial" w:hAnsi="Arial" w:cs="Arial"/>
          <w:sz w:val="24"/>
          <w:szCs w:val="24"/>
        </w:rPr>
      </w:pPr>
      <w:r>
        <w:rPr>
          <w:rFonts w:ascii="Arial" w:hAnsi="Arial" w:cs="Arial"/>
          <w:sz w:val="24"/>
          <w:szCs w:val="24"/>
        </w:rPr>
        <w:t>Must provide a Criminal Reference and Vulnerable Person’s Screen</w:t>
      </w:r>
      <w:r w:rsidR="00E83297">
        <w:rPr>
          <w:rFonts w:ascii="Arial" w:hAnsi="Arial" w:cs="Arial"/>
          <w:sz w:val="24"/>
          <w:szCs w:val="24"/>
        </w:rPr>
        <w:t>.</w:t>
      </w:r>
    </w:p>
    <w:p w:rsidR="00503664" w:rsidRPr="00CF5154" w:rsidRDefault="00503664" w:rsidP="00503664">
      <w:pPr>
        <w:pStyle w:val="ListParagraph"/>
        <w:numPr>
          <w:ilvl w:val="0"/>
          <w:numId w:val="4"/>
        </w:numPr>
        <w:jc w:val="both"/>
        <w:rPr>
          <w:rFonts w:ascii="Arial" w:hAnsi="Arial" w:cs="Arial"/>
          <w:sz w:val="24"/>
          <w:szCs w:val="24"/>
        </w:rPr>
      </w:pPr>
      <w:r>
        <w:rPr>
          <w:rFonts w:ascii="Arial" w:hAnsi="Arial" w:cs="Arial"/>
          <w:sz w:val="24"/>
          <w:szCs w:val="24"/>
        </w:rPr>
        <w:t xml:space="preserve">Must sign and comply with a Statement of Confidentiality and respect Conflict of Interest Guidelines.  </w:t>
      </w:r>
    </w:p>
    <w:p w:rsidR="00503664" w:rsidRPr="00CF5154" w:rsidRDefault="00E83297" w:rsidP="00503664">
      <w:pPr>
        <w:pStyle w:val="ListParagraph"/>
        <w:numPr>
          <w:ilvl w:val="0"/>
          <w:numId w:val="4"/>
        </w:numPr>
        <w:jc w:val="both"/>
        <w:rPr>
          <w:rFonts w:ascii="Arial" w:hAnsi="Arial" w:cs="Arial"/>
          <w:sz w:val="24"/>
          <w:szCs w:val="24"/>
        </w:rPr>
      </w:pPr>
      <w:r>
        <w:rPr>
          <w:rFonts w:ascii="Arial" w:hAnsi="Arial" w:cs="Arial"/>
          <w:sz w:val="24"/>
          <w:szCs w:val="24"/>
        </w:rPr>
        <w:t>O</w:t>
      </w:r>
      <w:r w:rsidR="00503664" w:rsidRPr="00CF5154">
        <w:rPr>
          <w:rFonts w:ascii="Arial" w:hAnsi="Arial" w:cs="Arial"/>
          <w:sz w:val="24"/>
          <w:szCs w:val="24"/>
        </w:rPr>
        <w:t>versee the administrative, personnel and financial management through monthly Board meetings</w:t>
      </w:r>
      <w:r>
        <w:rPr>
          <w:rFonts w:ascii="Arial" w:hAnsi="Arial" w:cs="Arial"/>
          <w:sz w:val="24"/>
          <w:szCs w:val="24"/>
        </w:rPr>
        <w:t>.</w:t>
      </w:r>
    </w:p>
    <w:p w:rsidR="00503664" w:rsidRPr="00CF5154" w:rsidRDefault="00E83297" w:rsidP="00503664">
      <w:pPr>
        <w:pStyle w:val="ListParagraph"/>
        <w:numPr>
          <w:ilvl w:val="0"/>
          <w:numId w:val="4"/>
        </w:numPr>
        <w:jc w:val="both"/>
        <w:rPr>
          <w:rFonts w:ascii="Arial" w:hAnsi="Arial" w:cs="Arial"/>
          <w:sz w:val="24"/>
          <w:szCs w:val="24"/>
        </w:rPr>
      </w:pPr>
      <w:r>
        <w:rPr>
          <w:rFonts w:ascii="Arial" w:hAnsi="Arial" w:cs="Arial"/>
          <w:sz w:val="24"/>
          <w:szCs w:val="24"/>
        </w:rPr>
        <w:t>S</w:t>
      </w:r>
      <w:r w:rsidR="00503664" w:rsidRPr="00CF5154">
        <w:rPr>
          <w:rFonts w:ascii="Arial" w:hAnsi="Arial" w:cs="Arial"/>
          <w:sz w:val="24"/>
          <w:szCs w:val="24"/>
        </w:rPr>
        <w:t>et strategic directions</w:t>
      </w:r>
      <w:r>
        <w:rPr>
          <w:rFonts w:ascii="Arial" w:hAnsi="Arial" w:cs="Arial"/>
          <w:sz w:val="24"/>
          <w:szCs w:val="24"/>
        </w:rPr>
        <w:t>.</w:t>
      </w:r>
    </w:p>
    <w:p w:rsidR="00503664" w:rsidRPr="00CF5154" w:rsidRDefault="00E83297" w:rsidP="00503664">
      <w:pPr>
        <w:pStyle w:val="ListParagraph"/>
        <w:numPr>
          <w:ilvl w:val="0"/>
          <w:numId w:val="4"/>
        </w:numPr>
        <w:jc w:val="both"/>
        <w:rPr>
          <w:rFonts w:ascii="Arial" w:hAnsi="Arial" w:cs="Arial"/>
          <w:sz w:val="24"/>
          <w:szCs w:val="24"/>
        </w:rPr>
      </w:pPr>
      <w:r>
        <w:rPr>
          <w:rFonts w:ascii="Arial" w:hAnsi="Arial" w:cs="Arial"/>
          <w:sz w:val="24"/>
          <w:szCs w:val="24"/>
        </w:rPr>
        <w:t>E</w:t>
      </w:r>
      <w:r w:rsidR="00503664" w:rsidRPr="00CF5154">
        <w:rPr>
          <w:rFonts w:ascii="Arial" w:hAnsi="Arial" w:cs="Arial"/>
          <w:sz w:val="24"/>
          <w:szCs w:val="24"/>
        </w:rPr>
        <w:t>nsure the agency is complying with Ministry funding agreements</w:t>
      </w:r>
      <w:r>
        <w:rPr>
          <w:rFonts w:ascii="Arial" w:hAnsi="Arial" w:cs="Arial"/>
          <w:sz w:val="24"/>
          <w:szCs w:val="24"/>
        </w:rPr>
        <w:t>.</w:t>
      </w:r>
    </w:p>
    <w:p w:rsidR="00503664" w:rsidRPr="00CF5154" w:rsidRDefault="00E83297" w:rsidP="00503664">
      <w:pPr>
        <w:pStyle w:val="ListParagraph"/>
        <w:numPr>
          <w:ilvl w:val="0"/>
          <w:numId w:val="4"/>
        </w:numPr>
        <w:jc w:val="both"/>
        <w:rPr>
          <w:rFonts w:ascii="Arial" w:hAnsi="Arial" w:cs="Arial"/>
          <w:sz w:val="24"/>
          <w:szCs w:val="24"/>
        </w:rPr>
      </w:pPr>
      <w:r>
        <w:rPr>
          <w:rFonts w:ascii="Arial" w:hAnsi="Arial" w:cs="Arial"/>
          <w:sz w:val="24"/>
          <w:szCs w:val="24"/>
        </w:rPr>
        <w:t>O</w:t>
      </w:r>
      <w:r w:rsidR="00503664" w:rsidRPr="00CF5154">
        <w:rPr>
          <w:rFonts w:ascii="Arial" w:hAnsi="Arial" w:cs="Arial"/>
          <w:sz w:val="24"/>
          <w:szCs w:val="24"/>
        </w:rPr>
        <w:t>versee policy development</w:t>
      </w:r>
      <w:r>
        <w:rPr>
          <w:rFonts w:ascii="Arial" w:hAnsi="Arial" w:cs="Arial"/>
          <w:sz w:val="24"/>
          <w:szCs w:val="24"/>
        </w:rPr>
        <w:t>.</w:t>
      </w:r>
    </w:p>
    <w:p w:rsidR="00503664" w:rsidRPr="00CF5154" w:rsidRDefault="00E83297" w:rsidP="00503664">
      <w:pPr>
        <w:pStyle w:val="ListParagraph"/>
        <w:numPr>
          <w:ilvl w:val="0"/>
          <w:numId w:val="4"/>
        </w:numPr>
        <w:jc w:val="both"/>
        <w:rPr>
          <w:rFonts w:ascii="Arial" w:hAnsi="Arial" w:cs="Arial"/>
          <w:sz w:val="24"/>
          <w:szCs w:val="24"/>
        </w:rPr>
      </w:pPr>
      <w:r>
        <w:rPr>
          <w:rFonts w:ascii="Arial" w:hAnsi="Arial" w:cs="Arial"/>
          <w:sz w:val="24"/>
          <w:szCs w:val="24"/>
        </w:rPr>
        <w:t>E</w:t>
      </w:r>
      <w:r w:rsidR="00503664" w:rsidRPr="00CF5154">
        <w:rPr>
          <w:rFonts w:ascii="Arial" w:hAnsi="Arial" w:cs="Arial"/>
          <w:sz w:val="24"/>
          <w:szCs w:val="24"/>
        </w:rPr>
        <w:t>nsure positive relations with staff</w:t>
      </w:r>
      <w:r>
        <w:rPr>
          <w:rFonts w:ascii="Arial" w:hAnsi="Arial" w:cs="Arial"/>
          <w:sz w:val="24"/>
          <w:szCs w:val="24"/>
        </w:rPr>
        <w:t>.</w:t>
      </w:r>
    </w:p>
    <w:p w:rsidR="00503664" w:rsidRPr="00CF5154" w:rsidRDefault="00E83297" w:rsidP="00503664">
      <w:pPr>
        <w:pStyle w:val="ListParagraph"/>
        <w:numPr>
          <w:ilvl w:val="0"/>
          <w:numId w:val="4"/>
        </w:numPr>
        <w:jc w:val="both"/>
        <w:rPr>
          <w:rFonts w:ascii="Arial" w:hAnsi="Arial" w:cs="Arial"/>
          <w:sz w:val="24"/>
          <w:szCs w:val="24"/>
        </w:rPr>
      </w:pPr>
      <w:r>
        <w:rPr>
          <w:rFonts w:ascii="Arial" w:hAnsi="Arial" w:cs="Arial"/>
          <w:sz w:val="24"/>
          <w:szCs w:val="24"/>
        </w:rPr>
        <w:t>P</w:t>
      </w:r>
      <w:r w:rsidR="00503664" w:rsidRPr="00CF5154">
        <w:rPr>
          <w:rFonts w:ascii="Arial" w:hAnsi="Arial" w:cs="Arial"/>
          <w:sz w:val="24"/>
          <w:szCs w:val="24"/>
        </w:rPr>
        <w:t>rovide a forum for client or staff complaints</w:t>
      </w:r>
      <w:r>
        <w:rPr>
          <w:rFonts w:ascii="Arial" w:hAnsi="Arial" w:cs="Arial"/>
          <w:sz w:val="24"/>
          <w:szCs w:val="24"/>
        </w:rPr>
        <w:t>.</w:t>
      </w:r>
      <w:r w:rsidR="00503664" w:rsidRPr="00CF5154">
        <w:rPr>
          <w:rFonts w:ascii="Arial" w:hAnsi="Arial" w:cs="Arial"/>
          <w:sz w:val="24"/>
          <w:szCs w:val="24"/>
        </w:rPr>
        <w:t xml:space="preserve"> </w:t>
      </w:r>
    </w:p>
    <w:p w:rsidR="00503664" w:rsidRPr="00CF5154" w:rsidRDefault="00503664" w:rsidP="00503664">
      <w:pPr>
        <w:pStyle w:val="ListParagraph"/>
        <w:numPr>
          <w:ilvl w:val="0"/>
          <w:numId w:val="4"/>
        </w:numPr>
        <w:jc w:val="both"/>
        <w:rPr>
          <w:rFonts w:ascii="Arial" w:hAnsi="Arial" w:cs="Arial"/>
          <w:sz w:val="24"/>
          <w:szCs w:val="24"/>
        </w:rPr>
      </w:pPr>
      <w:r w:rsidRPr="00CF5154">
        <w:rPr>
          <w:rFonts w:ascii="Arial" w:hAnsi="Arial" w:cs="Arial"/>
          <w:sz w:val="24"/>
          <w:szCs w:val="24"/>
        </w:rPr>
        <w:t>Review organizational and programmatic reports.</w:t>
      </w:r>
    </w:p>
    <w:p w:rsidR="00503664" w:rsidRDefault="00706BB4" w:rsidP="00503664">
      <w:pPr>
        <w:pStyle w:val="ListParagraph"/>
        <w:numPr>
          <w:ilvl w:val="0"/>
          <w:numId w:val="4"/>
        </w:numPr>
        <w:jc w:val="both"/>
        <w:rPr>
          <w:rFonts w:ascii="Arial" w:hAnsi="Arial" w:cs="Arial"/>
          <w:sz w:val="24"/>
          <w:szCs w:val="24"/>
        </w:rPr>
      </w:pPr>
      <w:r>
        <w:rPr>
          <w:rFonts w:ascii="Arial" w:hAnsi="Arial" w:cs="Arial"/>
          <w:sz w:val="24"/>
          <w:szCs w:val="24"/>
        </w:rPr>
        <w:t>Read and understand the</w:t>
      </w:r>
      <w:r w:rsidR="00503664" w:rsidRPr="00CF5154">
        <w:rPr>
          <w:rFonts w:ascii="Arial" w:hAnsi="Arial" w:cs="Arial"/>
          <w:sz w:val="24"/>
          <w:szCs w:val="24"/>
        </w:rPr>
        <w:t xml:space="preserve"> organization’s Policies and Procedures.</w:t>
      </w:r>
    </w:p>
    <w:p w:rsidR="00503664" w:rsidRPr="00CF5154" w:rsidRDefault="00503664" w:rsidP="00503664">
      <w:pPr>
        <w:pStyle w:val="ListParagraph"/>
        <w:numPr>
          <w:ilvl w:val="0"/>
          <w:numId w:val="4"/>
        </w:numPr>
        <w:jc w:val="both"/>
        <w:rPr>
          <w:rFonts w:ascii="Arial" w:hAnsi="Arial" w:cs="Arial"/>
          <w:sz w:val="24"/>
          <w:szCs w:val="24"/>
        </w:rPr>
      </w:pPr>
      <w:r>
        <w:rPr>
          <w:rFonts w:ascii="Arial" w:hAnsi="Arial" w:cs="Arial"/>
          <w:sz w:val="24"/>
          <w:szCs w:val="24"/>
        </w:rPr>
        <w:t xml:space="preserve">Complete an annual review of Policies required under Legislation and sign a declaration as to the review of the Policies.  </w:t>
      </w:r>
    </w:p>
    <w:p w:rsidR="00503664" w:rsidRPr="00CF5154" w:rsidRDefault="00503664" w:rsidP="00503664">
      <w:pPr>
        <w:pStyle w:val="ListParagraph"/>
        <w:numPr>
          <w:ilvl w:val="0"/>
          <w:numId w:val="4"/>
        </w:numPr>
        <w:jc w:val="both"/>
        <w:rPr>
          <w:rFonts w:ascii="Arial" w:hAnsi="Arial" w:cs="Arial"/>
          <w:sz w:val="24"/>
          <w:szCs w:val="24"/>
        </w:rPr>
      </w:pPr>
      <w:r w:rsidRPr="00CF5154">
        <w:rPr>
          <w:rFonts w:ascii="Arial" w:hAnsi="Arial" w:cs="Arial"/>
          <w:sz w:val="24"/>
          <w:szCs w:val="24"/>
        </w:rPr>
        <w:t>Promote the organization’s Mission, Vision and Values to the community.</w:t>
      </w:r>
    </w:p>
    <w:p w:rsidR="00503664" w:rsidRPr="00CF5154" w:rsidRDefault="00503664" w:rsidP="00503664">
      <w:pPr>
        <w:pStyle w:val="ListParagraph"/>
        <w:numPr>
          <w:ilvl w:val="0"/>
          <w:numId w:val="4"/>
        </w:numPr>
        <w:jc w:val="both"/>
        <w:rPr>
          <w:rFonts w:ascii="Arial" w:hAnsi="Arial" w:cs="Arial"/>
          <w:sz w:val="24"/>
          <w:szCs w:val="24"/>
        </w:rPr>
      </w:pPr>
      <w:r w:rsidRPr="00CF5154">
        <w:rPr>
          <w:rFonts w:ascii="Arial" w:hAnsi="Arial" w:cs="Arial"/>
          <w:sz w:val="24"/>
          <w:szCs w:val="24"/>
        </w:rPr>
        <w:t xml:space="preserve">Willing to provide a three (3) year commitment as a </w:t>
      </w:r>
      <w:r w:rsidR="00706BB4">
        <w:rPr>
          <w:rFonts w:ascii="Arial" w:hAnsi="Arial" w:cs="Arial"/>
          <w:sz w:val="24"/>
          <w:szCs w:val="24"/>
        </w:rPr>
        <w:t>Board member</w:t>
      </w:r>
      <w:r w:rsidRPr="00CF5154">
        <w:rPr>
          <w:rFonts w:ascii="Arial" w:hAnsi="Arial" w:cs="Arial"/>
          <w:sz w:val="24"/>
          <w:szCs w:val="24"/>
        </w:rPr>
        <w:t>.</w:t>
      </w:r>
    </w:p>
    <w:p w:rsidR="00503664" w:rsidRPr="00CF5154" w:rsidRDefault="00503664" w:rsidP="00503664">
      <w:pPr>
        <w:pStyle w:val="ListParagraph"/>
        <w:numPr>
          <w:ilvl w:val="0"/>
          <w:numId w:val="4"/>
        </w:numPr>
        <w:jc w:val="both"/>
        <w:rPr>
          <w:rFonts w:ascii="Arial" w:hAnsi="Arial" w:cs="Arial"/>
          <w:sz w:val="24"/>
          <w:szCs w:val="24"/>
        </w:rPr>
      </w:pPr>
      <w:r w:rsidRPr="00CF5154">
        <w:rPr>
          <w:rFonts w:ascii="Arial" w:hAnsi="Arial" w:cs="Arial"/>
          <w:sz w:val="24"/>
          <w:szCs w:val="24"/>
        </w:rPr>
        <w:t>Attend and participate in meetings on a regular basis, and participate in special events as necessary.</w:t>
      </w:r>
    </w:p>
    <w:p w:rsidR="00503664" w:rsidRPr="00CF5154" w:rsidRDefault="00503664" w:rsidP="00503664">
      <w:pPr>
        <w:pStyle w:val="ListParagraph"/>
        <w:numPr>
          <w:ilvl w:val="0"/>
          <w:numId w:val="4"/>
        </w:numPr>
        <w:jc w:val="both"/>
        <w:rPr>
          <w:rFonts w:ascii="Arial" w:hAnsi="Arial" w:cs="Arial"/>
          <w:sz w:val="24"/>
          <w:szCs w:val="24"/>
        </w:rPr>
      </w:pPr>
      <w:r w:rsidRPr="00CF5154">
        <w:rPr>
          <w:rFonts w:ascii="Arial" w:hAnsi="Arial" w:cs="Arial"/>
          <w:sz w:val="24"/>
          <w:szCs w:val="24"/>
        </w:rPr>
        <w:t>Participate on a standing committee of the Board, and serves on ad-hoc committees as necessary.</w:t>
      </w:r>
    </w:p>
    <w:p w:rsidR="00503664" w:rsidRPr="00CF5154" w:rsidRDefault="00503664" w:rsidP="00503664">
      <w:pPr>
        <w:pStyle w:val="ListParagraph"/>
        <w:numPr>
          <w:ilvl w:val="0"/>
          <w:numId w:val="4"/>
        </w:numPr>
        <w:tabs>
          <w:tab w:val="left" w:pos="0"/>
        </w:tabs>
        <w:jc w:val="both"/>
        <w:rPr>
          <w:rFonts w:ascii="Arial" w:hAnsi="Arial" w:cs="Arial"/>
          <w:sz w:val="24"/>
          <w:szCs w:val="24"/>
        </w:rPr>
      </w:pPr>
      <w:r w:rsidRPr="00CF5154">
        <w:rPr>
          <w:rFonts w:ascii="Arial" w:hAnsi="Arial" w:cs="Arial"/>
          <w:sz w:val="24"/>
          <w:szCs w:val="24"/>
        </w:rPr>
        <w:t xml:space="preserve">Appoint new </w:t>
      </w:r>
      <w:r w:rsidR="00706BB4">
        <w:rPr>
          <w:rFonts w:ascii="Arial" w:hAnsi="Arial" w:cs="Arial"/>
          <w:sz w:val="24"/>
          <w:szCs w:val="24"/>
        </w:rPr>
        <w:t>Board</w:t>
      </w:r>
      <w:r w:rsidRPr="00CF5154">
        <w:rPr>
          <w:rFonts w:ascii="Arial" w:hAnsi="Arial" w:cs="Arial"/>
          <w:sz w:val="24"/>
          <w:szCs w:val="24"/>
        </w:rPr>
        <w:t xml:space="preserve"> members in consultation with all other member of the Board.</w:t>
      </w:r>
    </w:p>
    <w:p w:rsidR="00503664" w:rsidRPr="00CF5154" w:rsidRDefault="00706BB4" w:rsidP="00503664">
      <w:pPr>
        <w:pStyle w:val="ListParagraph"/>
        <w:numPr>
          <w:ilvl w:val="0"/>
          <w:numId w:val="4"/>
        </w:numPr>
        <w:jc w:val="both"/>
        <w:rPr>
          <w:rFonts w:ascii="Arial" w:hAnsi="Arial" w:cs="Arial"/>
          <w:sz w:val="24"/>
          <w:szCs w:val="24"/>
        </w:rPr>
      </w:pPr>
      <w:r>
        <w:rPr>
          <w:rFonts w:ascii="Arial" w:hAnsi="Arial" w:cs="Arial"/>
          <w:sz w:val="24"/>
          <w:szCs w:val="24"/>
        </w:rPr>
        <w:t>Actively participate</w:t>
      </w:r>
      <w:r w:rsidR="00503664" w:rsidRPr="00CF5154">
        <w:rPr>
          <w:rFonts w:ascii="Arial" w:hAnsi="Arial" w:cs="Arial"/>
          <w:sz w:val="24"/>
          <w:szCs w:val="24"/>
        </w:rPr>
        <w:t xml:space="preserve"> in the Board’s annual evaluation and planning efforts.</w:t>
      </w:r>
    </w:p>
    <w:p w:rsidR="00BD486C" w:rsidRDefault="00BD486C">
      <w:pPr>
        <w:rPr>
          <w:rFonts w:cs="Arial"/>
          <w:szCs w:val="24"/>
        </w:rPr>
      </w:pPr>
      <w:r>
        <w:rPr>
          <w:rFonts w:cs="Arial"/>
          <w:szCs w:val="24"/>
        </w:rPr>
        <w:br w:type="page"/>
      </w:r>
    </w:p>
    <w:p w:rsidR="00503664" w:rsidRPr="00DA3A87" w:rsidRDefault="00503664" w:rsidP="00503664">
      <w:pPr>
        <w:jc w:val="both"/>
        <w:rPr>
          <w:rFonts w:cs="Arial"/>
          <w:szCs w:val="24"/>
        </w:rPr>
      </w:pPr>
    </w:p>
    <w:p w:rsidR="00503664" w:rsidRDefault="00503664" w:rsidP="00503664">
      <w:pPr>
        <w:jc w:val="both"/>
        <w:rPr>
          <w:rFonts w:cs="Arial"/>
          <w:b/>
          <w:szCs w:val="24"/>
        </w:rPr>
      </w:pPr>
      <w:r w:rsidRPr="00C75631">
        <w:rPr>
          <w:rFonts w:cs="Arial"/>
          <w:b/>
          <w:szCs w:val="24"/>
        </w:rPr>
        <w:t>Board meetings and time commitments:</w:t>
      </w:r>
    </w:p>
    <w:p w:rsidR="00BD486C" w:rsidRPr="00C75631" w:rsidRDefault="00BD486C" w:rsidP="00503664">
      <w:pPr>
        <w:jc w:val="both"/>
        <w:rPr>
          <w:rFonts w:cs="Arial"/>
          <w:b/>
          <w:szCs w:val="24"/>
        </w:rPr>
      </w:pPr>
    </w:p>
    <w:p w:rsidR="00503664" w:rsidRPr="00AA6BC5" w:rsidRDefault="00503664" w:rsidP="00503664">
      <w:pPr>
        <w:pStyle w:val="ListParagraph"/>
        <w:numPr>
          <w:ilvl w:val="0"/>
          <w:numId w:val="6"/>
        </w:numPr>
        <w:rPr>
          <w:rFonts w:ascii="Arial" w:hAnsi="Arial" w:cs="Arial"/>
          <w:sz w:val="24"/>
          <w:szCs w:val="24"/>
        </w:rPr>
      </w:pPr>
      <w:r w:rsidRPr="00AA6BC5">
        <w:rPr>
          <w:rFonts w:ascii="Arial" w:hAnsi="Arial" w:cs="Arial"/>
          <w:sz w:val="24"/>
          <w:szCs w:val="24"/>
        </w:rPr>
        <w:t>The Board of Directors meet monthly on a regularly scheduled day and time at CSBD’s main office.</w:t>
      </w:r>
    </w:p>
    <w:p w:rsidR="00503664" w:rsidRPr="00AA6BC5" w:rsidRDefault="00503664" w:rsidP="00503664">
      <w:pPr>
        <w:pStyle w:val="ListParagraph"/>
        <w:numPr>
          <w:ilvl w:val="0"/>
          <w:numId w:val="6"/>
        </w:numPr>
        <w:rPr>
          <w:rFonts w:ascii="Arial" w:hAnsi="Arial" w:cs="Arial"/>
          <w:sz w:val="24"/>
          <w:szCs w:val="24"/>
        </w:rPr>
      </w:pPr>
      <w:r w:rsidRPr="00AA6BC5">
        <w:rPr>
          <w:rFonts w:ascii="Arial" w:hAnsi="Arial" w:cs="Arial"/>
          <w:sz w:val="24"/>
          <w:szCs w:val="24"/>
        </w:rPr>
        <w:t>Meetings are typically no more than two hours in duration.</w:t>
      </w:r>
      <w:r w:rsidR="00E83297">
        <w:rPr>
          <w:rFonts w:ascii="Arial" w:hAnsi="Arial" w:cs="Arial"/>
          <w:sz w:val="24"/>
          <w:szCs w:val="24"/>
        </w:rPr>
        <w:t xml:space="preserve"> </w:t>
      </w:r>
      <w:r w:rsidRPr="00AA6BC5">
        <w:rPr>
          <w:rFonts w:ascii="Arial" w:hAnsi="Arial" w:cs="Arial"/>
          <w:sz w:val="24"/>
          <w:szCs w:val="24"/>
        </w:rPr>
        <w:t xml:space="preserve"> For a meeting to take place 50% of the Directors plus 1 (or by proxy) need to be present to allow for voting to take place during the meeting.  </w:t>
      </w:r>
    </w:p>
    <w:p w:rsidR="00503664" w:rsidRPr="00AA6BC5" w:rsidRDefault="00503664" w:rsidP="00503664">
      <w:pPr>
        <w:pStyle w:val="ListParagraph"/>
        <w:numPr>
          <w:ilvl w:val="0"/>
          <w:numId w:val="6"/>
        </w:numPr>
        <w:rPr>
          <w:rFonts w:ascii="Arial" w:hAnsi="Arial" w:cs="Arial"/>
          <w:sz w:val="24"/>
          <w:szCs w:val="24"/>
        </w:rPr>
      </w:pPr>
      <w:r w:rsidRPr="00AA6BC5">
        <w:rPr>
          <w:rFonts w:ascii="Arial" w:hAnsi="Arial" w:cs="Arial"/>
          <w:sz w:val="24"/>
          <w:szCs w:val="24"/>
        </w:rPr>
        <w:t>Meetings are not typically scheduled during the months of July and August.</w:t>
      </w:r>
    </w:p>
    <w:p w:rsidR="00503664" w:rsidRPr="00AA6BC5" w:rsidRDefault="00503664" w:rsidP="00503664">
      <w:pPr>
        <w:pStyle w:val="ListParagraph"/>
        <w:numPr>
          <w:ilvl w:val="0"/>
          <w:numId w:val="6"/>
        </w:numPr>
        <w:rPr>
          <w:rFonts w:ascii="Arial" w:hAnsi="Arial" w:cs="Arial"/>
          <w:sz w:val="24"/>
          <w:szCs w:val="24"/>
        </w:rPr>
      </w:pPr>
      <w:r w:rsidRPr="00AA6BC5">
        <w:rPr>
          <w:rFonts w:ascii="Arial" w:hAnsi="Arial" w:cs="Arial"/>
          <w:sz w:val="24"/>
          <w:szCs w:val="24"/>
        </w:rPr>
        <w:t>The Annual General Meeting (AGM) for the Board of Directors is scheduled in the month of June or September.</w:t>
      </w:r>
    </w:p>
    <w:p w:rsidR="00503664" w:rsidRPr="00AA6BC5" w:rsidRDefault="00503664" w:rsidP="00503664">
      <w:pPr>
        <w:pStyle w:val="ListParagraph"/>
        <w:numPr>
          <w:ilvl w:val="0"/>
          <w:numId w:val="6"/>
        </w:numPr>
        <w:rPr>
          <w:rFonts w:ascii="Arial" w:hAnsi="Arial" w:cs="Arial"/>
          <w:sz w:val="24"/>
          <w:szCs w:val="24"/>
        </w:rPr>
      </w:pPr>
      <w:r w:rsidRPr="00AA6BC5">
        <w:rPr>
          <w:rFonts w:ascii="Arial" w:hAnsi="Arial" w:cs="Arial"/>
          <w:sz w:val="24"/>
          <w:szCs w:val="24"/>
        </w:rPr>
        <w:t xml:space="preserve">Board members are elected at the Annual General Meeting for a term of one year.  </w:t>
      </w:r>
    </w:p>
    <w:p w:rsidR="00503664" w:rsidRPr="00AA6BC5" w:rsidRDefault="00503664" w:rsidP="00503664">
      <w:pPr>
        <w:pStyle w:val="ListParagraph"/>
        <w:numPr>
          <w:ilvl w:val="0"/>
          <w:numId w:val="6"/>
        </w:numPr>
        <w:rPr>
          <w:rFonts w:ascii="Arial" w:hAnsi="Arial" w:cs="Arial"/>
          <w:sz w:val="24"/>
          <w:szCs w:val="24"/>
        </w:rPr>
      </w:pPr>
      <w:r w:rsidRPr="00AA6BC5">
        <w:rPr>
          <w:rFonts w:ascii="Arial" w:hAnsi="Arial" w:cs="Arial"/>
          <w:sz w:val="24"/>
          <w:szCs w:val="24"/>
        </w:rPr>
        <w:t>All Board of Directors should be in attendance for all meetings.</w:t>
      </w:r>
    </w:p>
    <w:p w:rsidR="00503664" w:rsidRPr="00AA6BC5" w:rsidRDefault="00503664" w:rsidP="00503664">
      <w:pPr>
        <w:pStyle w:val="ListParagraph"/>
        <w:numPr>
          <w:ilvl w:val="0"/>
          <w:numId w:val="6"/>
        </w:numPr>
        <w:rPr>
          <w:rFonts w:ascii="Arial" w:hAnsi="Arial" w:cs="Arial"/>
          <w:sz w:val="24"/>
          <w:szCs w:val="24"/>
        </w:rPr>
      </w:pPr>
      <w:r w:rsidRPr="00AA6BC5">
        <w:rPr>
          <w:rFonts w:ascii="Arial" w:hAnsi="Arial" w:cs="Arial"/>
          <w:sz w:val="24"/>
          <w:szCs w:val="24"/>
        </w:rPr>
        <w:t>All Board of Directors are voting members.</w:t>
      </w:r>
    </w:p>
    <w:p w:rsidR="00503664" w:rsidRDefault="00503664" w:rsidP="00503664">
      <w:pPr>
        <w:ind w:left="630" w:hanging="360"/>
        <w:jc w:val="both"/>
        <w:rPr>
          <w:rFonts w:cs="Arial"/>
          <w:b/>
          <w:szCs w:val="24"/>
        </w:rPr>
      </w:pPr>
      <w:r w:rsidRPr="00AA6BC5">
        <w:rPr>
          <w:rFonts w:cs="Arial"/>
          <w:b/>
          <w:szCs w:val="24"/>
        </w:rPr>
        <w:t>Support to the Board:</w:t>
      </w:r>
    </w:p>
    <w:p w:rsidR="00BD486C" w:rsidRPr="00AA6BC5" w:rsidRDefault="00BD486C" w:rsidP="00503664">
      <w:pPr>
        <w:ind w:left="630" w:hanging="360"/>
        <w:jc w:val="both"/>
        <w:rPr>
          <w:rFonts w:cs="Arial"/>
          <w:b/>
          <w:szCs w:val="24"/>
        </w:rPr>
      </w:pPr>
    </w:p>
    <w:p w:rsidR="00503664" w:rsidRDefault="00503664" w:rsidP="00E83297">
      <w:pPr>
        <w:ind w:left="270"/>
        <w:jc w:val="both"/>
        <w:rPr>
          <w:rFonts w:cs="Arial"/>
          <w:szCs w:val="24"/>
        </w:rPr>
      </w:pPr>
      <w:r>
        <w:rPr>
          <w:rFonts w:cs="Arial"/>
          <w:szCs w:val="24"/>
        </w:rPr>
        <w:t>Board members are oriented to their role by the Execu</w:t>
      </w:r>
      <w:r w:rsidR="00E83297">
        <w:rPr>
          <w:rFonts w:cs="Arial"/>
          <w:szCs w:val="24"/>
        </w:rPr>
        <w:t xml:space="preserve">tive Director and the President </w:t>
      </w:r>
      <w:r>
        <w:rPr>
          <w:rFonts w:cs="Arial"/>
          <w:szCs w:val="24"/>
        </w:rPr>
        <w:t>of the Board of Directors.</w:t>
      </w:r>
    </w:p>
    <w:p w:rsidR="00E011C5" w:rsidRDefault="00E011C5" w:rsidP="00E83297">
      <w:pPr>
        <w:ind w:left="270"/>
        <w:jc w:val="both"/>
        <w:rPr>
          <w:rFonts w:cs="Arial"/>
          <w:szCs w:val="24"/>
        </w:rPr>
      </w:pPr>
    </w:p>
    <w:p w:rsidR="00503664" w:rsidRPr="00DA3A87" w:rsidRDefault="00503664" w:rsidP="00503664">
      <w:pPr>
        <w:ind w:left="630" w:hanging="360"/>
        <w:jc w:val="both"/>
        <w:rPr>
          <w:rFonts w:cs="Arial"/>
          <w:szCs w:val="24"/>
        </w:rPr>
      </w:pPr>
      <w:r>
        <w:rPr>
          <w:rFonts w:cs="Arial"/>
          <w:szCs w:val="24"/>
        </w:rPr>
        <w:t>We provide Directors and Officers insurance coverage for all members of the Board</w:t>
      </w:r>
    </w:p>
    <w:sectPr w:rsidR="00503664" w:rsidRPr="00DA3A87">
      <w:footerReference w:type="first" r:id="rId10"/>
      <w:pgSz w:w="12240" w:h="15840" w:code="1"/>
      <w:pgMar w:top="720" w:right="1440" w:bottom="720" w:left="1440" w:header="720" w:footer="72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5D" w:rsidRDefault="00C43A5D">
      <w:r>
        <w:separator/>
      </w:r>
    </w:p>
  </w:endnote>
  <w:endnote w:type="continuationSeparator" w:id="0">
    <w:p w:rsidR="00C43A5D" w:rsidRDefault="00C4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DE" w:rsidRDefault="001E2CDE">
    <w:pPr>
      <w:pStyle w:val="Footer"/>
      <w:jc w:val="center"/>
      <w:rPr>
        <w:rFonts w:ascii="Times New Roman" w:hAnsi="Times New Roman"/>
        <w:sz w:val="28"/>
      </w:rPr>
    </w:pPr>
    <w:r>
      <w:rPr>
        <w:rFonts w:ascii="Times New Roman" w:hAnsi="Times New Roman"/>
        <w:sz w:val="28"/>
      </w:rPr>
      <w:t xml:space="preserve">Assessment </w:t>
    </w:r>
    <w:r>
      <w:rPr>
        <w:rFonts w:ascii="Times New Roman" w:hAnsi="Times New Roman"/>
        <w:sz w:val="18"/>
      </w:rPr>
      <w:sym w:font="Webdings" w:char="F03D"/>
    </w:r>
    <w:r>
      <w:rPr>
        <w:rFonts w:ascii="Times New Roman" w:hAnsi="Times New Roman"/>
        <w:sz w:val="28"/>
      </w:rPr>
      <w:t xml:space="preserve"> Counselling </w:t>
    </w:r>
    <w:r>
      <w:rPr>
        <w:rFonts w:ascii="Times New Roman" w:hAnsi="Times New Roman"/>
        <w:sz w:val="18"/>
      </w:rPr>
      <w:sym w:font="Webdings" w:char="F03D"/>
    </w:r>
    <w:r>
      <w:rPr>
        <w:rFonts w:ascii="Times New Roman" w:hAnsi="Times New Roman"/>
        <w:sz w:val="28"/>
      </w:rPr>
      <w:t xml:space="preserve"> Advocacy </w:t>
    </w:r>
    <w:r>
      <w:rPr>
        <w:rFonts w:ascii="Times New Roman" w:hAnsi="Times New Roman"/>
        <w:sz w:val="18"/>
      </w:rPr>
      <w:sym w:font="Webdings" w:char="F03D"/>
    </w:r>
    <w:r>
      <w:rPr>
        <w:rFonts w:ascii="Times New Roman" w:hAnsi="Times New Roman"/>
        <w:sz w:val="28"/>
      </w:rPr>
      <w:t xml:space="preserve"> Support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5D" w:rsidRDefault="00C43A5D">
      <w:r>
        <w:separator/>
      </w:r>
    </w:p>
  </w:footnote>
  <w:footnote w:type="continuationSeparator" w:id="0">
    <w:p w:rsidR="00C43A5D" w:rsidRDefault="00C43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238"/>
    <w:multiLevelType w:val="hybridMultilevel"/>
    <w:tmpl w:val="7572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21D60"/>
    <w:multiLevelType w:val="hybridMultilevel"/>
    <w:tmpl w:val="CD221936"/>
    <w:lvl w:ilvl="0" w:tplc="8A56AE2C">
      <w:start w:val="13"/>
      <w:numFmt w:val="bullet"/>
      <w:lvlText w:val="-"/>
      <w:lvlJc w:val="left"/>
      <w:pPr>
        <w:ind w:left="648" w:hanging="360"/>
      </w:pPr>
      <w:rPr>
        <w:rFonts w:ascii="Arial" w:eastAsiaTheme="minorHAnsi" w:hAnsi="Arial" w:cs="Aria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2" w15:restartNumberingAfterBreak="0">
    <w:nsid w:val="41936505"/>
    <w:multiLevelType w:val="hybridMultilevel"/>
    <w:tmpl w:val="98F20CDC"/>
    <w:lvl w:ilvl="0" w:tplc="8A56AE2C">
      <w:start w:val="1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 w15:restartNumberingAfterBreak="0">
    <w:nsid w:val="42C538B8"/>
    <w:multiLevelType w:val="hybridMultilevel"/>
    <w:tmpl w:val="538A5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BC076C"/>
    <w:multiLevelType w:val="hybridMultilevel"/>
    <w:tmpl w:val="DC8E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7E0374"/>
    <w:multiLevelType w:val="hybridMultilevel"/>
    <w:tmpl w:val="48B00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24F1D1C"/>
    <w:multiLevelType w:val="multilevel"/>
    <w:tmpl w:val="FD5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1C"/>
    <w:rsid w:val="00192EB9"/>
    <w:rsid w:val="00193798"/>
    <w:rsid w:val="001E2CDE"/>
    <w:rsid w:val="00213E1C"/>
    <w:rsid w:val="0030579C"/>
    <w:rsid w:val="00307BC0"/>
    <w:rsid w:val="004131AA"/>
    <w:rsid w:val="004C7513"/>
    <w:rsid w:val="00503664"/>
    <w:rsid w:val="006769CA"/>
    <w:rsid w:val="006A7041"/>
    <w:rsid w:val="00706BB4"/>
    <w:rsid w:val="008B54EB"/>
    <w:rsid w:val="008F0AD4"/>
    <w:rsid w:val="009146F8"/>
    <w:rsid w:val="00963A08"/>
    <w:rsid w:val="00B4715D"/>
    <w:rsid w:val="00B954B2"/>
    <w:rsid w:val="00BD486C"/>
    <w:rsid w:val="00BE0D58"/>
    <w:rsid w:val="00BF3B7B"/>
    <w:rsid w:val="00C43A5D"/>
    <w:rsid w:val="00CB7C93"/>
    <w:rsid w:val="00D016D4"/>
    <w:rsid w:val="00D2388E"/>
    <w:rsid w:val="00E011C5"/>
    <w:rsid w:val="00E703E1"/>
    <w:rsid w:val="00E70816"/>
    <w:rsid w:val="00E83297"/>
    <w:rsid w:val="00E970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8050E3-808C-4364-A5BF-A79B05EB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9146F8"/>
    <w:rPr>
      <w:color w:val="800080"/>
      <w:u w:val="single"/>
    </w:rPr>
  </w:style>
  <w:style w:type="paragraph" w:styleId="DocumentMap">
    <w:name w:val="Document Map"/>
    <w:basedOn w:val="Normal"/>
    <w:semiHidden/>
    <w:rsid w:val="008B54EB"/>
    <w:pPr>
      <w:shd w:val="clear" w:color="auto" w:fill="000080"/>
    </w:pPr>
    <w:rPr>
      <w:rFonts w:ascii="Tahoma" w:hAnsi="Tahoma" w:cs="Tahoma"/>
      <w:sz w:val="20"/>
    </w:rPr>
  </w:style>
  <w:style w:type="paragraph" w:styleId="ListParagraph">
    <w:name w:val="List Paragraph"/>
    <w:basedOn w:val="Normal"/>
    <w:uiPriority w:val="34"/>
    <w:qFormat/>
    <w:rsid w:val="0050366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bd@csbd.on.ca"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sbd.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Counselling Services</Company>
  <LinksUpToDate>false</LinksUpToDate>
  <CharactersWithSpaces>5059</CharactersWithSpaces>
  <SharedDoc>false</SharedDoc>
  <HLinks>
    <vt:vector size="12" baseType="variant">
      <vt:variant>
        <vt:i4>2490471</vt:i4>
      </vt:variant>
      <vt:variant>
        <vt:i4>3</vt:i4>
      </vt:variant>
      <vt:variant>
        <vt:i4>0</vt:i4>
      </vt:variant>
      <vt:variant>
        <vt:i4>5</vt:i4>
      </vt:variant>
      <vt:variant>
        <vt:lpwstr>http://www.csbd.on.ca/</vt:lpwstr>
      </vt:variant>
      <vt:variant>
        <vt:lpwstr/>
      </vt:variant>
      <vt:variant>
        <vt:i4>1310847</vt:i4>
      </vt:variant>
      <vt:variant>
        <vt:i4>0</vt:i4>
      </vt:variant>
      <vt:variant>
        <vt:i4>0</vt:i4>
      </vt:variant>
      <vt:variant>
        <vt:i4>5</vt:i4>
      </vt:variant>
      <vt:variant>
        <vt:lpwstr>mailto:csbd@csbd.on.ca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tshiers</dc:creator>
  <cp:lastModifiedBy>Nicole Chevalier</cp:lastModifiedBy>
  <cp:revision>2</cp:revision>
  <cp:lastPrinted>2003-03-12T18:10:00Z</cp:lastPrinted>
  <dcterms:created xsi:type="dcterms:W3CDTF">2022-08-18T16:03:00Z</dcterms:created>
  <dcterms:modified xsi:type="dcterms:W3CDTF">2022-08-18T16:03:00Z</dcterms:modified>
</cp:coreProperties>
</file>